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73" w:rsidRPr="005D118F" w:rsidRDefault="002A7F73">
      <w:pPr>
        <w:spacing w:line="560" w:lineRule="exact"/>
        <w:contextualSpacing/>
        <w:rPr>
          <w:rFonts w:ascii="仿宋_GB2312" w:eastAsia="仿宋_GB2312"/>
          <w:sz w:val="32"/>
          <w:szCs w:val="32"/>
        </w:rPr>
      </w:pPr>
    </w:p>
    <w:p w:rsidR="002A7F73" w:rsidRDefault="00990A5B">
      <w:pPr>
        <w:spacing w:line="560" w:lineRule="exact"/>
        <w:ind w:leftChars="-337" w:rightChars="-364" w:right="-764" w:hangingChars="161" w:hanging="708"/>
        <w:contextualSpacing/>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深圳市达科为生物技术股份有限公司</w:t>
      </w:r>
    </w:p>
    <w:p w:rsidR="002A7F73" w:rsidRDefault="002A7F73">
      <w:pPr>
        <w:spacing w:line="560" w:lineRule="exact"/>
        <w:ind w:leftChars="-337" w:rightChars="-364" w:right="-764" w:hangingChars="161" w:hanging="708"/>
        <w:contextualSpacing/>
        <w:jc w:val="center"/>
        <w:rPr>
          <w:rFonts w:ascii="方正小标宋简体" w:eastAsia="方正小标宋简体" w:hAnsi="微软雅黑"/>
          <w:sz w:val="44"/>
          <w:szCs w:val="44"/>
        </w:rPr>
      </w:pPr>
    </w:p>
    <w:p w:rsidR="002A7F73" w:rsidRDefault="00990A5B">
      <w:pPr>
        <w:spacing w:line="360" w:lineRule="auto"/>
        <w:ind w:firstLineChars="200" w:firstLine="420"/>
        <w:contextualSpacing/>
        <w:rPr>
          <w:szCs w:val="21"/>
        </w:rPr>
      </w:pPr>
      <w:r>
        <w:rPr>
          <w:rFonts w:hint="eastAsia"/>
          <w:szCs w:val="21"/>
        </w:rPr>
        <w:t>深圳市达科为生物技术股份限公司（股票代码：</w:t>
      </w:r>
      <w:r>
        <w:rPr>
          <w:rFonts w:hint="eastAsia"/>
          <w:szCs w:val="21"/>
        </w:rPr>
        <w:t>837900</w:t>
      </w:r>
      <w:r>
        <w:rPr>
          <w:rFonts w:hint="eastAsia"/>
          <w:szCs w:val="21"/>
        </w:rPr>
        <w:t>），达科为创立于</w:t>
      </w:r>
      <w:r>
        <w:rPr>
          <w:rFonts w:hint="eastAsia"/>
          <w:szCs w:val="21"/>
        </w:rPr>
        <w:t>1999</w:t>
      </w:r>
      <w:r>
        <w:rPr>
          <w:rFonts w:hint="eastAsia"/>
          <w:szCs w:val="21"/>
        </w:rPr>
        <w:t>年，经过十七年的快速发展，现已形成以深圳为总部，在北京、上海、广州、成都、武汉、香港等十余城市设有分支机构的集团性企业，</w:t>
      </w:r>
      <w:r>
        <w:rPr>
          <w:rFonts w:hint="eastAsia"/>
          <w:szCs w:val="21"/>
        </w:rPr>
        <w:t>2017</w:t>
      </w:r>
      <w:r>
        <w:rPr>
          <w:rFonts w:hint="eastAsia"/>
          <w:szCs w:val="21"/>
        </w:rPr>
        <w:t>年在美国设立了子公司。主要业务包括生命科学研究用仪器和试剂、医疗设备和诊断试剂等产品的研发、生产及营销推广，现与国内主要科研院所及国外几十家生物科技公司保持着业务合作关系，产品已外销至香港、台湾、东南亚和北美。员工超过</w:t>
      </w:r>
      <w:r>
        <w:rPr>
          <w:rFonts w:hint="eastAsia"/>
          <w:szCs w:val="21"/>
        </w:rPr>
        <w:t>350</w:t>
      </w:r>
      <w:r>
        <w:rPr>
          <w:rFonts w:hint="eastAsia"/>
          <w:szCs w:val="21"/>
        </w:rPr>
        <w:t>人，其中</w:t>
      </w:r>
      <w:r>
        <w:rPr>
          <w:rFonts w:hint="eastAsia"/>
          <w:szCs w:val="21"/>
        </w:rPr>
        <w:t>80%</w:t>
      </w:r>
      <w:r>
        <w:rPr>
          <w:rFonts w:hint="eastAsia"/>
          <w:szCs w:val="21"/>
        </w:rPr>
        <w:t>的人员拥有本科及以上的学历。公司先后被认定为“国家高新技术企业”“深圳市高新技术企业”、“深圳市民营科技企业”和“南山人才实训基地”等。</w:t>
      </w:r>
      <w:r>
        <w:rPr>
          <w:szCs w:val="21"/>
        </w:rPr>
        <w:t xml:space="preserve"> </w:t>
      </w:r>
      <w:r>
        <w:rPr>
          <w:rFonts w:hint="eastAsia"/>
          <w:szCs w:val="21"/>
        </w:rPr>
        <w:t>截止到目前，公司建立了生物试剂和医疗器械两大研发生产基地，占地面积超</w:t>
      </w:r>
      <w:r>
        <w:rPr>
          <w:rFonts w:hint="eastAsia"/>
          <w:szCs w:val="21"/>
        </w:rPr>
        <w:t>8000</w:t>
      </w:r>
      <w:r>
        <w:rPr>
          <w:rFonts w:hint="eastAsia"/>
          <w:szCs w:val="21"/>
        </w:rPr>
        <w:t>平方米，研发人数达</w:t>
      </w:r>
      <w:r>
        <w:rPr>
          <w:rFonts w:hint="eastAsia"/>
          <w:szCs w:val="21"/>
        </w:rPr>
        <w:t>100</w:t>
      </w:r>
      <w:r>
        <w:rPr>
          <w:rFonts w:hint="eastAsia"/>
          <w:szCs w:val="21"/>
        </w:rPr>
        <w:t>人以上规模。</w:t>
      </w:r>
    </w:p>
    <w:p w:rsidR="002A7F73" w:rsidRDefault="002A7F73">
      <w:pPr>
        <w:spacing w:line="360" w:lineRule="auto"/>
        <w:ind w:firstLineChars="200" w:firstLine="420"/>
        <w:contextualSpacing/>
        <w:rPr>
          <w:szCs w:val="21"/>
        </w:rPr>
      </w:pPr>
    </w:p>
    <w:p w:rsidR="002A7F73" w:rsidRDefault="00990A5B">
      <w:pPr>
        <w:spacing w:line="360" w:lineRule="auto"/>
        <w:rPr>
          <w:rFonts w:ascii="宋体" w:hAnsi="宋体" w:cs="宋体"/>
          <w:color w:val="000000"/>
          <w:kern w:val="0"/>
          <w:szCs w:val="21"/>
        </w:rPr>
      </w:pPr>
      <w:r>
        <w:rPr>
          <w:rFonts w:ascii="宋体" w:hAnsi="宋体" w:cs="宋体" w:hint="eastAsia"/>
          <w:color w:val="000000"/>
          <w:kern w:val="0"/>
          <w:szCs w:val="21"/>
        </w:rPr>
        <w:t>总部</w:t>
      </w:r>
      <w:r>
        <w:rPr>
          <w:rFonts w:ascii="宋体" w:hAnsi="宋体" w:cs="宋体"/>
          <w:color w:val="000000"/>
          <w:kern w:val="0"/>
          <w:szCs w:val="21"/>
        </w:rPr>
        <w:t>地址：深圳市南山区沿山路43号创业壹号大楼A栋203室</w:t>
      </w:r>
      <w:r>
        <w:rPr>
          <w:rFonts w:ascii="宋体" w:hAnsi="宋体" w:cs="宋体"/>
          <w:color w:val="000000"/>
          <w:kern w:val="0"/>
          <w:szCs w:val="21"/>
        </w:rPr>
        <w:br/>
        <w:t>公司网址：</w:t>
      </w:r>
      <w:hyperlink r:id="rId8" w:history="1">
        <w:r>
          <w:rPr>
            <w:rStyle w:val="a8"/>
            <w:rFonts w:ascii="宋体" w:hAnsi="宋体" w:cs="宋体"/>
            <w:kern w:val="0"/>
            <w:szCs w:val="21"/>
          </w:rPr>
          <w:t>http://www.</w:t>
        </w:r>
        <w:r>
          <w:rPr>
            <w:rStyle w:val="a8"/>
            <w:rFonts w:ascii="宋体" w:hAnsi="宋体" w:cs="宋体" w:hint="eastAsia"/>
            <w:kern w:val="0"/>
            <w:szCs w:val="21"/>
          </w:rPr>
          <w:t>dakewe.com</w:t>
        </w:r>
      </w:hyperlink>
      <w:r>
        <w:rPr>
          <w:rFonts w:ascii="宋体" w:hAnsi="宋体" w:cs="宋体"/>
          <w:color w:val="000000"/>
          <w:kern w:val="0"/>
          <w:szCs w:val="21"/>
        </w:rPr>
        <w:t xml:space="preserve"> </w:t>
      </w:r>
      <w:r>
        <w:rPr>
          <w:rFonts w:ascii="宋体" w:hAnsi="宋体" w:cs="宋体" w:hint="eastAsia"/>
          <w:color w:val="000000"/>
          <w:kern w:val="0"/>
          <w:szCs w:val="21"/>
        </w:rPr>
        <w:t xml:space="preserve">     达科为生物城网址：</w:t>
      </w:r>
      <w:r>
        <w:rPr>
          <w:rFonts w:ascii="宋体" w:cs="宋体"/>
          <w:b/>
          <w:kern w:val="0"/>
          <w:szCs w:val="21"/>
        </w:rPr>
        <w:t>www.bio-city.net</w:t>
      </w:r>
    </w:p>
    <w:p w:rsidR="002A7F73" w:rsidRDefault="00990A5B">
      <w:pPr>
        <w:spacing w:line="360" w:lineRule="auto"/>
        <w:rPr>
          <w:rStyle w:val="a8"/>
          <w:rFonts w:ascii="宋体" w:hAnsi="宋体"/>
          <w:b/>
          <w:bCs/>
          <w:szCs w:val="21"/>
          <w:shd w:val="clear" w:color="auto" w:fill="FFFFFF"/>
        </w:rPr>
      </w:pPr>
      <w:r>
        <w:rPr>
          <w:rFonts w:ascii="宋体" w:hAnsi="宋体" w:cs="宋体" w:hint="eastAsia"/>
          <w:color w:val="000000"/>
          <w:kern w:val="0"/>
          <w:szCs w:val="21"/>
        </w:rPr>
        <w:t>联系方式： 0755-26405921 舒小姐     简历投递邮箱：</w:t>
      </w:r>
      <w:hyperlink r:id="rId9" w:history="1">
        <w:r>
          <w:rPr>
            <w:rStyle w:val="a8"/>
            <w:rFonts w:ascii="宋体" w:hAnsi="宋体" w:hint="eastAsia"/>
            <w:b/>
            <w:bCs/>
            <w:szCs w:val="21"/>
            <w:shd w:val="clear" w:color="auto" w:fill="FFFFFF"/>
          </w:rPr>
          <w:t>hr</w:t>
        </w:r>
        <w:r>
          <w:rPr>
            <w:rStyle w:val="a8"/>
            <w:rFonts w:ascii="宋体" w:hAnsi="宋体"/>
            <w:b/>
            <w:bCs/>
            <w:szCs w:val="21"/>
            <w:shd w:val="clear" w:color="auto" w:fill="FFFFFF"/>
          </w:rPr>
          <w:t>@dakewe.com</w:t>
        </w:r>
      </w:hyperlink>
    </w:p>
    <w:p w:rsidR="002A7F73" w:rsidRDefault="002A7F73">
      <w:pPr>
        <w:spacing w:line="360" w:lineRule="auto"/>
        <w:rPr>
          <w:rStyle w:val="a8"/>
          <w:rFonts w:ascii="宋体" w:hAnsi="宋体"/>
          <w:b/>
          <w:bCs/>
          <w:szCs w:val="21"/>
          <w:shd w:val="clear" w:color="auto" w:fill="FFFFFF"/>
        </w:rPr>
      </w:pPr>
      <w:bookmarkStart w:id="0" w:name="_GoBack"/>
      <w:bookmarkEnd w:id="0"/>
    </w:p>
    <w:tbl>
      <w:tblPr>
        <w:tblStyle w:val="a9"/>
        <w:tblW w:w="10632" w:type="dxa"/>
        <w:tblInd w:w="-1026" w:type="dxa"/>
        <w:tblLayout w:type="fixed"/>
        <w:tblLook w:val="04A0"/>
      </w:tblPr>
      <w:tblGrid>
        <w:gridCol w:w="992"/>
        <w:gridCol w:w="1418"/>
        <w:gridCol w:w="2268"/>
        <w:gridCol w:w="2126"/>
        <w:gridCol w:w="2268"/>
        <w:gridCol w:w="1560"/>
      </w:tblGrid>
      <w:tr w:rsidR="002A7F73">
        <w:trPr>
          <w:trHeight w:val="404"/>
        </w:trPr>
        <w:tc>
          <w:tcPr>
            <w:tcW w:w="10632" w:type="dxa"/>
            <w:gridSpan w:val="6"/>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招聘岗位信息</w:t>
            </w:r>
          </w:p>
        </w:tc>
      </w:tr>
      <w:tr w:rsidR="002A7F73">
        <w:trPr>
          <w:trHeight w:val="389"/>
        </w:trPr>
        <w:tc>
          <w:tcPr>
            <w:tcW w:w="992"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序号</w:t>
            </w:r>
          </w:p>
        </w:tc>
        <w:tc>
          <w:tcPr>
            <w:tcW w:w="1418"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岗位</w:t>
            </w:r>
          </w:p>
        </w:tc>
        <w:tc>
          <w:tcPr>
            <w:tcW w:w="2268"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岗位要求</w:t>
            </w:r>
          </w:p>
        </w:tc>
        <w:tc>
          <w:tcPr>
            <w:tcW w:w="2126"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岗位职责</w:t>
            </w:r>
          </w:p>
        </w:tc>
        <w:tc>
          <w:tcPr>
            <w:tcW w:w="2268"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所需专业</w:t>
            </w:r>
          </w:p>
        </w:tc>
        <w:tc>
          <w:tcPr>
            <w:tcW w:w="1560" w:type="dxa"/>
            <w:vAlign w:val="center"/>
          </w:tcPr>
          <w:p w:rsidR="002A7F73" w:rsidRDefault="00990A5B">
            <w:pPr>
              <w:spacing w:line="560" w:lineRule="exact"/>
              <w:contextualSpacing/>
              <w:jc w:val="center"/>
              <w:rPr>
                <w:rFonts w:ascii="仿宋" w:eastAsia="仿宋" w:hAnsi="仿宋"/>
                <w:sz w:val="30"/>
                <w:szCs w:val="30"/>
              </w:rPr>
            </w:pPr>
            <w:r>
              <w:rPr>
                <w:rFonts w:ascii="仿宋" w:eastAsia="仿宋" w:hAnsi="仿宋" w:hint="eastAsia"/>
                <w:sz w:val="30"/>
                <w:szCs w:val="30"/>
              </w:rPr>
              <w:t>所需人数</w:t>
            </w:r>
          </w:p>
        </w:tc>
      </w:tr>
      <w:tr w:rsidR="002A7F73">
        <w:trPr>
          <w:trHeight w:val="858"/>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医疗器械销售</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接受出差、抗压能力强，沟通表达能力强</w:t>
            </w:r>
          </w:p>
        </w:tc>
        <w:tc>
          <w:tcPr>
            <w:tcW w:w="2126" w:type="dxa"/>
            <w:vMerge w:val="restart"/>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通过接触和拜访客户，寻找意向客户，完成销售目标。</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大专以上学历，医学、检验、生物医药等相关专业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2A7F73">
        <w:trPr>
          <w:trHeight w:val="1134"/>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18" w:type="dxa"/>
            <w:vAlign w:val="center"/>
          </w:tcPr>
          <w:p w:rsidR="002A7F73" w:rsidRDefault="00990A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生物试剂销售</w:t>
            </w:r>
          </w:p>
        </w:tc>
        <w:tc>
          <w:tcPr>
            <w:tcW w:w="2268" w:type="dxa"/>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 xml:space="preserve">抗压能力强，具有亲和力，跟科研工作者有共同话题 </w:t>
            </w:r>
          </w:p>
        </w:tc>
        <w:tc>
          <w:tcPr>
            <w:tcW w:w="2126" w:type="dxa"/>
            <w:vMerge/>
            <w:vAlign w:val="center"/>
          </w:tcPr>
          <w:p w:rsidR="002A7F73" w:rsidRDefault="002A7F73">
            <w:pPr>
              <w:widowControl/>
              <w:jc w:val="center"/>
              <w:rPr>
                <w:rFonts w:ascii="宋体" w:eastAsia="宋体" w:hAnsi="宋体" w:cs="宋体"/>
                <w:color w:val="000000"/>
                <w:kern w:val="0"/>
                <w:szCs w:val="21"/>
              </w:rPr>
            </w:pP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大专以上学历，生物技术、细胞学、免疫学</w:t>
            </w:r>
            <w:r w:rsidR="004265DE">
              <w:rPr>
                <w:rFonts w:ascii="宋体" w:eastAsia="宋体" w:hAnsi="宋体" w:cs="宋体" w:hint="eastAsia"/>
                <w:color w:val="000000"/>
                <w:kern w:val="0"/>
                <w:szCs w:val="21"/>
              </w:rPr>
              <w:t>、动物科学、动物医学、植物</w:t>
            </w:r>
            <w:r>
              <w:rPr>
                <w:rFonts w:ascii="宋体" w:eastAsia="宋体" w:hAnsi="宋体" w:cs="宋体" w:hint="eastAsia"/>
                <w:color w:val="000000"/>
                <w:kern w:val="0"/>
                <w:szCs w:val="21"/>
              </w:rPr>
              <w:t>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2A7F73">
        <w:trPr>
          <w:trHeight w:val="1134"/>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18" w:type="dxa"/>
            <w:vAlign w:val="center"/>
          </w:tcPr>
          <w:p w:rsidR="002A7F73" w:rsidRDefault="00990A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科研仪器销售</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接受出差、抗压能力强，沟通表达能力强，跟科研工作者有共同话题</w:t>
            </w:r>
          </w:p>
        </w:tc>
        <w:tc>
          <w:tcPr>
            <w:tcW w:w="2126" w:type="dxa"/>
            <w:vMerge/>
            <w:vAlign w:val="center"/>
          </w:tcPr>
          <w:p w:rsidR="002A7F73" w:rsidRDefault="002A7F73">
            <w:pPr>
              <w:widowControl/>
              <w:jc w:val="center"/>
              <w:rPr>
                <w:rFonts w:ascii="宋体" w:eastAsia="宋体" w:hAnsi="宋体" w:cs="宋体"/>
                <w:color w:val="000000"/>
                <w:kern w:val="0"/>
                <w:szCs w:val="21"/>
              </w:rPr>
            </w:pP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本科以上学历，医学、检验、生物医药等相关专业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r>
      <w:tr w:rsidR="002A7F73">
        <w:trPr>
          <w:trHeight w:val="1134"/>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w:t>
            </w:r>
          </w:p>
        </w:tc>
        <w:tc>
          <w:tcPr>
            <w:tcW w:w="1418" w:type="dxa"/>
            <w:vAlign w:val="center"/>
          </w:tcPr>
          <w:p w:rsidR="002A7F73" w:rsidRDefault="00990A5B">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细胞产品技术支持</w:t>
            </w:r>
          </w:p>
        </w:tc>
        <w:tc>
          <w:tcPr>
            <w:tcW w:w="2268" w:type="dxa"/>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有细胞培养经验；有干细胞项目实验技术能力优先</w:t>
            </w:r>
          </w:p>
        </w:tc>
        <w:tc>
          <w:tcPr>
            <w:tcW w:w="2126" w:type="dxa"/>
            <w:vMerge w:val="restart"/>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1、产品售前售中售后技术支持；</w:t>
            </w:r>
          </w:p>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2、市场宣传活动的参与和技术支持；</w:t>
            </w:r>
          </w:p>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3、利用技术手段协助销售寻找潜在的意向客户</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硕士学历，生物学、细胞学等相关专业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r>
      <w:tr w:rsidR="002A7F73">
        <w:trPr>
          <w:trHeight w:val="1122"/>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分子产品技术支持</w:t>
            </w:r>
          </w:p>
        </w:tc>
        <w:tc>
          <w:tcPr>
            <w:tcW w:w="2268" w:type="dxa"/>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熟练操作PCR、</w:t>
            </w:r>
            <w:r>
              <w:rPr>
                <w:rFonts w:ascii="宋体" w:eastAsia="宋体" w:hAnsi="宋体" w:cs="宋体"/>
                <w:color w:val="000000"/>
                <w:kern w:val="0"/>
                <w:szCs w:val="21"/>
              </w:rPr>
              <w:t>Qpcr</w:t>
            </w:r>
            <w:r>
              <w:rPr>
                <w:rFonts w:ascii="宋体" w:eastAsia="宋体" w:hAnsi="宋体" w:cs="宋体" w:hint="eastAsia"/>
                <w:color w:val="000000"/>
                <w:kern w:val="0"/>
                <w:szCs w:val="21"/>
              </w:rPr>
              <w:t>等相关分子技术实验，沟通表达顺畅流利</w:t>
            </w:r>
          </w:p>
        </w:tc>
        <w:tc>
          <w:tcPr>
            <w:tcW w:w="2126" w:type="dxa"/>
            <w:vMerge/>
            <w:vAlign w:val="center"/>
          </w:tcPr>
          <w:p w:rsidR="002A7F73" w:rsidRDefault="002A7F73">
            <w:pPr>
              <w:widowControl/>
              <w:rPr>
                <w:rFonts w:ascii="宋体" w:eastAsia="宋体" w:hAnsi="宋体" w:cs="宋体"/>
                <w:color w:val="000000"/>
                <w:kern w:val="0"/>
                <w:szCs w:val="21"/>
              </w:rPr>
            </w:pP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硕士学历，分子生物学等相关专业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r>
      <w:tr w:rsidR="002A7F73">
        <w:trPr>
          <w:trHeight w:val="1731"/>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免疫学技术支持</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有耐心，熟练操作和使用流式细胞仪，具备较强的免疫学技术基础</w:t>
            </w:r>
          </w:p>
        </w:tc>
        <w:tc>
          <w:tcPr>
            <w:tcW w:w="2126" w:type="dxa"/>
            <w:vMerge/>
            <w:vAlign w:val="center"/>
          </w:tcPr>
          <w:p w:rsidR="002A7F73" w:rsidRDefault="002A7F73">
            <w:pPr>
              <w:widowControl/>
              <w:jc w:val="center"/>
              <w:rPr>
                <w:rFonts w:ascii="宋体" w:eastAsia="宋体" w:hAnsi="宋体" w:cs="宋体"/>
                <w:color w:val="000000"/>
                <w:kern w:val="0"/>
                <w:szCs w:val="21"/>
              </w:rPr>
            </w:pP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硕士学历,生物学、免疫学相关专业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2A7F73">
        <w:trPr>
          <w:trHeight w:val="1124"/>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科研仪器技术支持</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适应出差，熟悉细胞培养实验，性格开朗</w:t>
            </w:r>
          </w:p>
        </w:tc>
        <w:tc>
          <w:tcPr>
            <w:tcW w:w="2126" w:type="dxa"/>
            <w:vMerge/>
            <w:vAlign w:val="center"/>
          </w:tcPr>
          <w:p w:rsidR="002A7F73" w:rsidRDefault="002A7F73">
            <w:pPr>
              <w:widowControl/>
              <w:jc w:val="center"/>
              <w:rPr>
                <w:rFonts w:ascii="宋体" w:eastAsia="宋体" w:hAnsi="宋体" w:cs="宋体"/>
                <w:color w:val="000000"/>
                <w:kern w:val="0"/>
                <w:szCs w:val="21"/>
              </w:rPr>
            </w:pP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硕士学历，生物学、细胞学等相关专业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r>
      <w:tr w:rsidR="002A7F73">
        <w:trPr>
          <w:trHeight w:val="1124"/>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分子产品研发工程师</w:t>
            </w:r>
          </w:p>
        </w:tc>
        <w:tc>
          <w:tcPr>
            <w:tcW w:w="2268" w:type="dxa"/>
            <w:vAlign w:val="center"/>
          </w:tcPr>
          <w:p w:rsidR="002A7F73" w:rsidRDefault="00990A5B">
            <w:pPr>
              <w:widowControl/>
              <w:shd w:val="clear" w:color="auto" w:fill="FFFFFF"/>
              <w:spacing w:before="100" w:beforeAutospacing="1" w:after="100" w:afterAutospacing="1"/>
              <w:jc w:val="left"/>
              <w:rPr>
                <w:rFonts w:ascii="宋体" w:eastAsia="宋体" w:hAnsi="宋体" w:cs="宋体"/>
                <w:color w:val="000000"/>
                <w:kern w:val="0"/>
                <w:szCs w:val="21"/>
              </w:rPr>
            </w:pPr>
            <w:r>
              <w:rPr>
                <w:rFonts w:ascii="宋体" w:eastAsia="宋体" w:hAnsi="宋体" w:cs="宋体"/>
                <w:color w:val="000000"/>
                <w:kern w:val="0"/>
                <w:szCs w:val="21"/>
              </w:rPr>
              <w:t>分子生物学研究经历。良好的分子生物学理论基础，良好的分子生物学实验技能尤其是各种PCR和基因工程修饰技术</w:t>
            </w:r>
          </w:p>
        </w:tc>
        <w:tc>
          <w:tcPr>
            <w:tcW w:w="2126"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负责分子产品线的立项、开发、优化和技术支持等</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硕士学历，分子生物学等相关专业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2A7F73">
        <w:trPr>
          <w:trHeight w:val="1126"/>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免疫产品研发工程师</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熟练操作酶联免疫或者相关免疫学项目实验</w:t>
            </w:r>
          </w:p>
        </w:tc>
        <w:tc>
          <w:tcPr>
            <w:tcW w:w="2126"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ELISA/ELISPOT等免疫产品的开发、优化和技术支持</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硕士学历,生物学、免疫学相关专业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2A7F73">
        <w:trPr>
          <w:trHeight w:val="1126"/>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细胞产品研发工程师</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熟练操作细胞培养技术；有干细胞技术实验能力者优先</w:t>
            </w:r>
          </w:p>
        </w:tc>
        <w:tc>
          <w:tcPr>
            <w:tcW w:w="2126" w:type="dxa"/>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细胞/干细胞等产品的开发、优化和技术支持</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硕士学历，生物学、细胞学等相关专业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r w:rsidR="002A7F73">
        <w:trPr>
          <w:trHeight w:val="1126"/>
        </w:trPr>
        <w:tc>
          <w:tcPr>
            <w:tcW w:w="992"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141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病理产品研发工程师</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有切片、病理染色等相关病理实验技术基础，具备免疫组化项目技术者优先</w:t>
            </w:r>
          </w:p>
        </w:tc>
        <w:tc>
          <w:tcPr>
            <w:tcW w:w="2126" w:type="dxa"/>
            <w:vAlign w:val="center"/>
          </w:tcPr>
          <w:p w:rsidR="002A7F73" w:rsidRDefault="00990A5B">
            <w:pPr>
              <w:widowControl/>
              <w:rPr>
                <w:rFonts w:ascii="宋体" w:eastAsia="宋体" w:hAnsi="宋体" w:cs="宋体"/>
                <w:color w:val="000000"/>
                <w:kern w:val="0"/>
                <w:szCs w:val="21"/>
              </w:rPr>
            </w:pPr>
            <w:r>
              <w:rPr>
                <w:rFonts w:ascii="宋体" w:eastAsia="宋体" w:hAnsi="宋体" w:cs="宋体" w:hint="eastAsia"/>
                <w:color w:val="000000"/>
                <w:kern w:val="0"/>
                <w:szCs w:val="21"/>
              </w:rPr>
              <w:t>病理/免疫组化产品的开发、优化和技术支持</w:t>
            </w:r>
          </w:p>
        </w:tc>
        <w:tc>
          <w:tcPr>
            <w:tcW w:w="2268"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硕士学历，基础医学、药学、病理学、检验医学等专业</w:t>
            </w:r>
          </w:p>
        </w:tc>
        <w:tc>
          <w:tcPr>
            <w:tcW w:w="1560" w:type="dxa"/>
            <w:vAlign w:val="center"/>
          </w:tcPr>
          <w:p w:rsidR="002A7F73" w:rsidRDefault="00990A5B">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r>
    </w:tbl>
    <w:p w:rsidR="002A7F73" w:rsidRDefault="002A7F73">
      <w:pPr>
        <w:spacing w:line="560" w:lineRule="exact"/>
        <w:contextualSpacing/>
        <w:rPr>
          <w:rFonts w:ascii="仿宋_GB2312" w:eastAsia="仿宋_GB2312"/>
          <w:szCs w:val="21"/>
        </w:rPr>
      </w:pPr>
    </w:p>
    <w:p w:rsidR="002A7F73" w:rsidRDefault="00990A5B" w:rsidP="004265DE">
      <w:pPr>
        <w:spacing w:line="560" w:lineRule="exact"/>
        <w:ind w:left="1260" w:hangingChars="450" w:hanging="1260"/>
        <w:contextualSpacing/>
        <w:rPr>
          <w:rFonts w:ascii="仿宋_GB2312" w:eastAsia="仿宋_GB2312"/>
          <w:sz w:val="28"/>
          <w:szCs w:val="28"/>
        </w:rPr>
      </w:pPr>
      <w:r>
        <w:rPr>
          <w:rFonts w:ascii="仿宋_GB2312" w:eastAsia="仿宋_GB2312" w:hint="eastAsia"/>
          <w:sz w:val="28"/>
          <w:szCs w:val="28"/>
        </w:rPr>
        <w:t>工作地点：</w:t>
      </w:r>
    </w:p>
    <w:p w:rsidR="002A7F73" w:rsidRDefault="00990A5B">
      <w:pPr>
        <w:spacing w:line="560" w:lineRule="exact"/>
        <w:ind w:leftChars="266" w:left="1259" w:hangingChars="250" w:hanging="700"/>
        <w:contextualSpacing/>
        <w:rPr>
          <w:rFonts w:ascii="仿宋_GB2312" w:eastAsia="仿宋_GB2312"/>
          <w:sz w:val="28"/>
          <w:szCs w:val="28"/>
        </w:rPr>
      </w:pPr>
      <w:r>
        <w:rPr>
          <w:rFonts w:ascii="仿宋_GB2312" w:eastAsia="仿宋_GB2312" w:hint="eastAsia"/>
          <w:sz w:val="28"/>
          <w:szCs w:val="28"/>
        </w:rPr>
        <w:t>销售类、技术支持类：上海（提供住宿）、北京、广州、深圳</w:t>
      </w:r>
    </w:p>
    <w:p w:rsidR="002A7F73" w:rsidRDefault="00990A5B">
      <w:pPr>
        <w:spacing w:line="560" w:lineRule="exact"/>
        <w:ind w:leftChars="266" w:left="1259" w:hangingChars="250" w:hanging="700"/>
        <w:contextualSpacing/>
        <w:rPr>
          <w:rFonts w:ascii="仿宋_GB2312" w:eastAsia="仿宋_GB2312"/>
          <w:szCs w:val="21"/>
        </w:rPr>
      </w:pPr>
      <w:r>
        <w:rPr>
          <w:rFonts w:ascii="仿宋_GB2312" w:eastAsia="仿宋_GB2312" w:hint="eastAsia"/>
          <w:sz w:val="28"/>
          <w:szCs w:val="28"/>
        </w:rPr>
        <w:t>研发类：深圳坪山国家生物产业基地（提供住宿）</w:t>
      </w:r>
      <w:r>
        <w:rPr>
          <w:rFonts w:ascii="仿宋_GB2312" w:eastAsia="仿宋_GB2312"/>
          <w:szCs w:val="21"/>
        </w:rPr>
        <w:br/>
      </w:r>
    </w:p>
    <w:p w:rsidR="002A7F73" w:rsidRDefault="002A7F73">
      <w:pPr>
        <w:spacing w:line="560" w:lineRule="exact"/>
        <w:contextualSpacing/>
        <w:rPr>
          <w:rFonts w:ascii="仿宋_GB2312" w:eastAsia="仿宋_GB2312"/>
          <w:szCs w:val="21"/>
        </w:rPr>
      </w:pPr>
    </w:p>
    <w:p w:rsidR="002A7F73" w:rsidRDefault="00990A5B">
      <w:pPr>
        <w:spacing w:line="360" w:lineRule="auto"/>
        <w:rPr>
          <w:szCs w:val="21"/>
        </w:rPr>
      </w:pPr>
      <w:r>
        <w:rPr>
          <w:rFonts w:hint="eastAsia"/>
          <w:b/>
          <w:szCs w:val="21"/>
          <w:highlight w:val="yellow"/>
        </w:rPr>
        <w:lastRenderedPageBreak/>
        <w:t>我们的福利</w:t>
      </w:r>
      <w:r>
        <w:rPr>
          <w:rFonts w:hint="eastAsia"/>
          <w:szCs w:val="21"/>
        </w:rPr>
        <w:t>：</w:t>
      </w:r>
    </w:p>
    <w:p w:rsidR="002A7F73" w:rsidRDefault="00990A5B">
      <w:pPr>
        <w:spacing w:line="360" w:lineRule="auto"/>
        <w:rPr>
          <w:szCs w:val="21"/>
        </w:rPr>
      </w:pPr>
      <w:r>
        <w:rPr>
          <w:rFonts w:hint="eastAsia"/>
          <w:b/>
          <w:szCs w:val="21"/>
        </w:rPr>
        <w:t>工作时间</w:t>
      </w:r>
      <w:r>
        <w:rPr>
          <w:rFonts w:hint="eastAsia"/>
          <w:szCs w:val="21"/>
        </w:rPr>
        <w:t>：五天八小时，国家法定假期，另行增设年度递增假：每满一年，多增加一天带薪年假；</w:t>
      </w:r>
    </w:p>
    <w:p w:rsidR="002A7F73" w:rsidRDefault="00990A5B">
      <w:pPr>
        <w:spacing w:line="360" w:lineRule="auto"/>
        <w:rPr>
          <w:szCs w:val="21"/>
        </w:rPr>
      </w:pPr>
      <w:r>
        <w:rPr>
          <w:rFonts w:hint="eastAsia"/>
          <w:b/>
          <w:szCs w:val="21"/>
        </w:rPr>
        <w:t>福</w:t>
      </w:r>
      <w:r>
        <w:rPr>
          <w:rFonts w:hint="eastAsia"/>
          <w:b/>
          <w:szCs w:val="21"/>
        </w:rPr>
        <w:t xml:space="preserve">    </w:t>
      </w:r>
      <w:r>
        <w:rPr>
          <w:rFonts w:hint="eastAsia"/>
          <w:b/>
          <w:szCs w:val="21"/>
        </w:rPr>
        <w:t>利：</w:t>
      </w:r>
      <w:r>
        <w:rPr>
          <w:rFonts w:hint="eastAsia"/>
          <w:szCs w:val="21"/>
        </w:rPr>
        <w:t>五险一金、商业意外险、重大疾病险；公司旅游、节日活动、部门聚餐</w:t>
      </w:r>
      <w:r>
        <w:rPr>
          <w:rFonts w:hint="eastAsia"/>
          <w:szCs w:val="21"/>
        </w:rPr>
        <w:t>/</w:t>
      </w:r>
      <w:r>
        <w:rPr>
          <w:rFonts w:hint="eastAsia"/>
          <w:szCs w:val="21"/>
        </w:rPr>
        <w:t>聚餐、贺金；公司可以为您申请公租房、免费提供住宿等；</w:t>
      </w:r>
    </w:p>
    <w:p w:rsidR="002A7F73" w:rsidRDefault="00990A5B">
      <w:pPr>
        <w:spacing w:line="360" w:lineRule="auto"/>
        <w:rPr>
          <w:szCs w:val="21"/>
        </w:rPr>
      </w:pPr>
      <w:r>
        <w:rPr>
          <w:rFonts w:hint="eastAsia"/>
          <w:b/>
          <w:szCs w:val="21"/>
        </w:rPr>
        <w:t>培训晋升</w:t>
      </w:r>
      <w:r>
        <w:rPr>
          <w:rFonts w:hint="eastAsia"/>
          <w:szCs w:val="21"/>
        </w:rPr>
        <w:t>：导师制培养，一对一传帮带；为每一位员工提供专业技能、综合素质提升的内</w:t>
      </w:r>
      <w:r>
        <w:rPr>
          <w:rFonts w:hint="eastAsia"/>
          <w:szCs w:val="21"/>
        </w:rPr>
        <w:t>/</w:t>
      </w:r>
      <w:r>
        <w:rPr>
          <w:rFonts w:hint="eastAsia"/>
          <w:szCs w:val="21"/>
        </w:rPr>
        <w:t>外训机会、并为您设定清晰的职位规划与发展和晋升空间；</w:t>
      </w:r>
    </w:p>
    <w:p w:rsidR="002A7F73" w:rsidRDefault="00990A5B">
      <w:pPr>
        <w:spacing w:line="360" w:lineRule="auto"/>
        <w:rPr>
          <w:szCs w:val="21"/>
        </w:rPr>
      </w:pPr>
      <w:r>
        <w:rPr>
          <w:rFonts w:hint="eastAsia"/>
          <w:b/>
          <w:szCs w:val="21"/>
        </w:rPr>
        <w:t>奖</w:t>
      </w:r>
      <w:r>
        <w:rPr>
          <w:rFonts w:hint="eastAsia"/>
          <w:b/>
          <w:szCs w:val="21"/>
        </w:rPr>
        <w:t xml:space="preserve">    </w:t>
      </w:r>
      <w:r>
        <w:rPr>
          <w:rFonts w:hint="eastAsia"/>
          <w:b/>
          <w:szCs w:val="21"/>
        </w:rPr>
        <w:t>励：</w:t>
      </w:r>
      <w:r>
        <w:rPr>
          <w:rFonts w:hint="eastAsia"/>
          <w:szCs w:val="21"/>
        </w:rPr>
        <w:t>推荐亲戚朋友入职奖励</w:t>
      </w:r>
      <w:r>
        <w:rPr>
          <w:rFonts w:hint="eastAsia"/>
          <w:szCs w:val="21"/>
        </w:rPr>
        <w:t>300</w:t>
      </w:r>
      <w:r>
        <w:rPr>
          <w:rFonts w:hint="eastAsia"/>
          <w:szCs w:val="21"/>
        </w:rPr>
        <w:t>、</w:t>
      </w:r>
      <w:r>
        <w:rPr>
          <w:rFonts w:hint="eastAsia"/>
          <w:szCs w:val="21"/>
        </w:rPr>
        <w:t>500</w:t>
      </w:r>
      <w:r>
        <w:rPr>
          <w:rFonts w:hint="eastAsia"/>
          <w:szCs w:val="21"/>
        </w:rPr>
        <w:t>、</w:t>
      </w:r>
      <w:r>
        <w:rPr>
          <w:rFonts w:hint="eastAsia"/>
          <w:szCs w:val="21"/>
        </w:rPr>
        <w:t>800</w:t>
      </w:r>
      <w:r>
        <w:rPr>
          <w:rFonts w:hint="eastAsia"/>
          <w:szCs w:val="21"/>
        </w:rPr>
        <w:t>元不等金额的现金；项目奖金；年度优秀员工奖项、销售业绩达人等各种奖励。</w:t>
      </w:r>
    </w:p>
    <w:p w:rsidR="002A7F73" w:rsidRDefault="002A7F73">
      <w:pPr>
        <w:spacing w:line="560" w:lineRule="exact"/>
        <w:contextualSpacing/>
        <w:rPr>
          <w:rFonts w:ascii="仿宋_GB2312" w:eastAsia="仿宋_GB2312"/>
          <w:szCs w:val="21"/>
        </w:rPr>
      </w:pPr>
    </w:p>
    <w:p w:rsidR="002A7F73" w:rsidRDefault="002A7F73">
      <w:pPr>
        <w:spacing w:line="560" w:lineRule="exact"/>
        <w:contextualSpacing/>
        <w:rPr>
          <w:rFonts w:ascii="仿宋_GB2312" w:eastAsia="仿宋_GB2312"/>
          <w:szCs w:val="21"/>
        </w:rPr>
      </w:pPr>
    </w:p>
    <w:p w:rsidR="002A7F73" w:rsidRDefault="002A7F73">
      <w:pPr>
        <w:spacing w:line="560" w:lineRule="exact"/>
        <w:contextualSpacing/>
        <w:rPr>
          <w:rFonts w:ascii="仿宋_GB2312" w:eastAsia="仿宋_GB2312"/>
          <w:szCs w:val="21"/>
        </w:rPr>
      </w:pPr>
    </w:p>
    <w:p w:rsidR="002A7F73" w:rsidRDefault="002A7F73" w:rsidP="002A7F73">
      <w:pPr>
        <w:ind w:left="1" w:firstLineChars="176" w:firstLine="370"/>
        <w:contextualSpacing/>
        <w:jc w:val="left"/>
        <w:rPr>
          <w:rFonts w:ascii="仿宋_GB2312" w:eastAsia="仿宋_GB2312"/>
          <w:szCs w:val="21"/>
        </w:rPr>
      </w:pPr>
    </w:p>
    <w:sectPr w:rsidR="002A7F73" w:rsidSect="002A7F7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D73" w:rsidRDefault="00007D73" w:rsidP="002A7F73">
      <w:r>
        <w:separator/>
      </w:r>
    </w:p>
  </w:endnote>
  <w:endnote w:type="continuationSeparator" w:id="1">
    <w:p w:rsidR="00007D73" w:rsidRDefault="00007D73" w:rsidP="002A7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080F3C52" w:usb2="00000016" w:usb3="00000000" w:csb0="0004001F" w:csb1="00000000"/>
  </w:font>
  <w:font w:name="仿宋">
    <w:altName w:val="Arial Unicode MS"/>
    <w:charset w:val="86"/>
    <w:family w:val="modern"/>
    <w:pitch w:val="default"/>
    <w:sig w:usb0="00000000"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D73" w:rsidRDefault="00007D73" w:rsidP="002A7F73">
      <w:r>
        <w:separator/>
      </w:r>
    </w:p>
  </w:footnote>
  <w:footnote w:type="continuationSeparator" w:id="1">
    <w:p w:rsidR="00007D73" w:rsidRDefault="00007D73" w:rsidP="002A7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73" w:rsidRDefault="002A7F7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AA567F"/>
    <w:rsid w:val="00007D73"/>
    <w:rsid w:val="00034486"/>
    <w:rsid w:val="000868E1"/>
    <w:rsid w:val="00087BDE"/>
    <w:rsid w:val="000F7589"/>
    <w:rsid w:val="00130244"/>
    <w:rsid w:val="001364C0"/>
    <w:rsid w:val="00171D11"/>
    <w:rsid w:val="001F4133"/>
    <w:rsid w:val="001F6E03"/>
    <w:rsid w:val="002123F4"/>
    <w:rsid w:val="00225CE2"/>
    <w:rsid w:val="002401A3"/>
    <w:rsid w:val="00252B6D"/>
    <w:rsid w:val="00275A65"/>
    <w:rsid w:val="002A7F73"/>
    <w:rsid w:val="002B6B63"/>
    <w:rsid w:val="002C4054"/>
    <w:rsid w:val="003124A6"/>
    <w:rsid w:val="00334788"/>
    <w:rsid w:val="003362BE"/>
    <w:rsid w:val="00352F59"/>
    <w:rsid w:val="00356282"/>
    <w:rsid w:val="00377E5E"/>
    <w:rsid w:val="0039038A"/>
    <w:rsid w:val="003D0D62"/>
    <w:rsid w:val="003F27BD"/>
    <w:rsid w:val="004265DE"/>
    <w:rsid w:val="00433180"/>
    <w:rsid w:val="0044299F"/>
    <w:rsid w:val="004574B6"/>
    <w:rsid w:val="004D55ED"/>
    <w:rsid w:val="004E73D6"/>
    <w:rsid w:val="005121D1"/>
    <w:rsid w:val="00517461"/>
    <w:rsid w:val="00527402"/>
    <w:rsid w:val="00582011"/>
    <w:rsid w:val="00592964"/>
    <w:rsid w:val="005B2003"/>
    <w:rsid w:val="005D118F"/>
    <w:rsid w:val="0060172E"/>
    <w:rsid w:val="00652088"/>
    <w:rsid w:val="006540D2"/>
    <w:rsid w:val="00670279"/>
    <w:rsid w:val="007B1EE4"/>
    <w:rsid w:val="007E4B39"/>
    <w:rsid w:val="007F3BAC"/>
    <w:rsid w:val="00807533"/>
    <w:rsid w:val="00811AB8"/>
    <w:rsid w:val="00816207"/>
    <w:rsid w:val="0086020E"/>
    <w:rsid w:val="0086215B"/>
    <w:rsid w:val="008833FF"/>
    <w:rsid w:val="0088625A"/>
    <w:rsid w:val="008B6833"/>
    <w:rsid w:val="008C6188"/>
    <w:rsid w:val="00911AE2"/>
    <w:rsid w:val="00925F59"/>
    <w:rsid w:val="00932E12"/>
    <w:rsid w:val="009414DA"/>
    <w:rsid w:val="009456E8"/>
    <w:rsid w:val="00990A5B"/>
    <w:rsid w:val="00996255"/>
    <w:rsid w:val="009A1829"/>
    <w:rsid w:val="009E5501"/>
    <w:rsid w:val="00A3143B"/>
    <w:rsid w:val="00A33BD7"/>
    <w:rsid w:val="00AB0FC1"/>
    <w:rsid w:val="00B07369"/>
    <w:rsid w:val="00B266D0"/>
    <w:rsid w:val="00B268B3"/>
    <w:rsid w:val="00B471E3"/>
    <w:rsid w:val="00B65DF1"/>
    <w:rsid w:val="00B95B3F"/>
    <w:rsid w:val="00BC029C"/>
    <w:rsid w:val="00C11605"/>
    <w:rsid w:val="00C126DF"/>
    <w:rsid w:val="00C1551E"/>
    <w:rsid w:val="00C55082"/>
    <w:rsid w:val="00C57393"/>
    <w:rsid w:val="00C57ECB"/>
    <w:rsid w:val="00C70C06"/>
    <w:rsid w:val="00C963ED"/>
    <w:rsid w:val="00CD7521"/>
    <w:rsid w:val="00CF1D2E"/>
    <w:rsid w:val="00D642BA"/>
    <w:rsid w:val="00D72252"/>
    <w:rsid w:val="00E100F4"/>
    <w:rsid w:val="00E27442"/>
    <w:rsid w:val="00E645B8"/>
    <w:rsid w:val="00E7325C"/>
    <w:rsid w:val="00E90596"/>
    <w:rsid w:val="00EA3C9B"/>
    <w:rsid w:val="00EA5D5C"/>
    <w:rsid w:val="00EB14C4"/>
    <w:rsid w:val="00EE29F5"/>
    <w:rsid w:val="00EE6E7F"/>
    <w:rsid w:val="00EF72A3"/>
    <w:rsid w:val="00F0186A"/>
    <w:rsid w:val="00F9218C"/>
    <w:rsid w:val="00FE520C"/>
    <w:rsid w:val="02DB02F4"/>
    <w:rsid w:val="156A638A"/>
    <w:rsid w:val="16AA567F"/>
    <w:rsid w:val="313C7261"/>
    <w:rsid w:val="505D62C7"/>
    <w:rsid w:val="7E5728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qFormat/>
    <w:rsid w:val="002A7F73"/>
    <w:rPr>
      <w:sz w:val="18"/>
      <w:szCs w:val="18"/>
    </w:rPr>
  </w:style>
  <w:style w:type="paragraph" w:styleId="a4">
    <w:name w:val="footer"/>
    <w:basedOn w:val="a"/>
    <w:link w:val="Char0"/>
    <w:qFormat/>
    <w:rsid w:val="002A7F73"/>
    <w:pPr>
      <w:tabs>
        <w:tab w:val="center" w:pos="4153"/>
        <w:tab w:val="right" w:pos="8306"/>
      </w:tabs>
      <w:snapToGrid w:val="0"/>
      <w:jc w:val="left"/>
    </w:pPr>
    <w:rPr>
      <w:sz w:val="18"/>
      <w:szCs w:val="18"/>
    </w:rPr>
  </w:style>
  <w:style w:type="paragraph" w:styleId="a5">
    <w:name w:val="header"/>
    <w:basedOn w:val="a"/>
    <w:link w:val="Char1"/>
    <w:qFormat/>
    <w:rsid w:val="002A7F7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A7F73"/>
    <w:pPr>
      <w:spacing w:beforeAutospacing="1" w:afterAutospacing="1"/>
      <w:jc w:val="left"/>
    </w:pPr>
    <w:rPr>
      <w:rFonts w:cs="Times New Roman"/>
      <w:kern w:val="0"/>
      <w:sz w:val="24"/>
    </w:rPr>
  </w:style>
  <w:style w:type="character" w:styleId="a7">
    <w:name w:val="Strong"/>
    <w:basedOn w:val="a0"/>
    <w:uiPriority w:val="22"/>
    <w:qFormat/>
    <w:rsid w:val="002A7F73"/>
    <w:rPr>
      <w:b/>
    </w:rPr>
  </w:style>
  <w:style w:type="character" w:styleId="a8">
    <w:name w:val="Hyperlink"/>
    <w:basedOn w:val="a0"/>
    <w:unhideWhenUsed/>
    <w:qFormat/>
    <w:rsid w:val="002A7F73"/>
    <w:rPr>
      <w:color w:val="0563C1" w:themeColor="hyperlink"/>
      <w:u w:val="single"/>
    </w:rPr>
  </w:style>
  <w:style w:type="table" w:styleId="a9">
    <w:name w:val="Table Grid"/>
    <w:basedOn w:val="a1"/>
    <w:qFormat/>
    <w:rsid w:val="002A7F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2A7F73"/>
    <w:rPr>
      <w:kern w:val="2"/>
      <w:sz w:val="18"/>
      <w:szCs w:val="18"/>
    </w:rPr>
  </w:style>
  <w:style w:type="character" w:customStyle="1" w:styleId="Char0">
    <w:name w:val="页脚 Char"/>
    <w:basedOn w:val="a0"/>
    <w:link w:val="a4"/>
    <w:qFormat/>
    <w:rsid w:val="002A7F73"/>
    <w:rPr>
      <w:kern w:val="2"/>
      <w:sz w:val="18"/>
      <w:szCs w:val="18"/>
    </w:rPr>
  </w:style>
  <w:style w:type="character" w:customStyle="1" w:styleId="Char">
    <w:name w:val="批注框文本 Char"/>
    <w:basedOn w:val="a0"/>
    <w:link w:val="a3"/>
    <w:semiHidden/>
    <w:qFormat/>
    <w:rsid w:val="002A7F73"/>
    <w:rPr>
      <w:kern w:val="2"/>
      <w:sz w:val="18"/>
      <w:szCs w:val="18"/>
    </w:rPr>
  </w:style>
  <w:style w:type="character" w:customStyle="1" w:styleId="apple-tab-span">
    <w:name w:val="apple-tab-span"/>
    <w:basedOn w:val="a0"/>
    <w:rsid w:val="005D118F"/>
  </w:style>
</w:styles>
</file>

<file path=word/webSettings.xml><?xml version="1.0" encoding="utf-8"?>
<w:webSettings xmlns:r="http://schemas.openxmlformats.org/officeDocument/2006/relationships" xmlns:w="http://schemas.openxmlformats.org/wordprocessingml/2006/main">
  <w:divs>
    <w:div w:id="1567181097">
      <w:bodyDiv w:val="1"/>
      <w:marLeft w:val="0"/>
      <w:marRight w:val="0"/>
      <w:marTop w:val="0"/>
      <w:marBottom w:val="0"/>
      <w:divBdr>
        <w:top w:val="none" w:sz="0" w:space="0" w:color="auto"/>
        <w:left w:val="none" w:sz="0" w:space="0" w:color="auto"/>
        <w:bottom w:val="none" w:sz="0" w:space="0" w:color="auto"/>
        <w:right w:val="none" w:sz="0" w:space="0" w:color="auto"/>
      </w:divBdr>
      <w:divsChild>
        <w:div w:id="851721746">
          <w:marLeft w:val="0"/>
          <w:marRight w:val="0"/>
          <w:marTop w:val="0"/>
          <w:marBottom w:val="0"/>
          <w:divBdr>
            <w:top w:val="none" w:sz="0" w:space="0" w:color="auto"/>
            <w:left w:val="none" w:sz="0" w:space="0" w:color="auto"/>
            <w:bottom w:val="none" w:sz="0" w:space="0" w:color="auto"/>
            <w:right w:val="none" w:sz="0" w:space="0" w:color="auto"/>
          </w:divBdr>
          <w:divsChild>
            <w:div w:id="1166048810">
              <w:marLeft w:val="0"/>
              <w:marRight w:val="0"/>
              <w:marTop w:val="0"/>
              <w:marBottom w:val="0"/>
              <w:divBdr>
                <w:top w:val="none" w:sz="0" w:space="0" w:color="auto"/>
                <w:left w:val="none" w:sz="0" w:space="0" w:color="auto"/>
                <w:bottom w:val="none" w:sz="0" w:space="0" w:color="auto"/>
                <w:right w:val="none" w:sz="0" w:space="0" w:color="auto"/>
              </w:divBdr>
              <w:divsChild>
                <w:div w:id="211621714">
                  <w:marLeft w:val="0"/>
                  <w:marRight w:val="0"/>
                  <w:marTop w:val="0"/>
                  <w:marBottom w:val="0"/>
                  <w:divBdr>
                    <w:top w:val="none" w:sz="0" w:space="0" w:color="auto"/>
                    <w:left w:val="none" w:sz="0" w:space="0" w:color="auto"/>
                    <w:bottom w:val="none" w:sz="0" w:space="0" w:color="auto"/>
                    <w:right w:val="none" w:sz="0" w:space="0" w:color="auto"/>
                  </w:divBdr>
                  <w:divsChild>
                    <w:div w:id="1806578264">
                      <w:marLeft w:val="0"/>
                      <w:marRight w:val="0"/>
                      <w:marTop w:val="0"/>
                      <w:marBottom w:val="0"/>
                      <w:divBdr>
                        <w:top w:val="none" w:sz="0" w:space="0" w:color="auto"/>
                        <w:left w:val="none" w:sz="0" w:space="0" w:color="auto"/>
                        <w:bottom w:val="none" w:sz="0" w:space="0" w:color="auto"/>
                        <w:right w:val="none" w:sz="0" w:space="0" w:color="auto"/>
                      </w:divBdr>
                    </w:div>
                    <w:div w:id="2046590818">
                      <w:marLeft w:val="0"/>
                      <w:marRight w:val="0"/>
                      <w:marTop w:val="0"/>
                      <w:marBottom w:val="0"/>
                      <w:divBdr>
                        <w:top w:val="none" w:sz="0" w:space="0" w:color="auto"/>
                        <w:left w:val="none" w:sz="0" w:space="0" w:color="auto"/>
                        <w:bottom w:val="none" w:sz="0" w:space="0" w:color="auto"/>
                        <w:right w:val="none" w:sz="0" w:space="0" w:color="auto"/>
                      </w:divBdr>
                    </w:div>
                    <w:div w:id="2098863548">
                      <w:marLeft w:val="0"/>
                      <w:marRight w:val="0"/>
                      <w:marTop w:val="0"/>
                      <w:marBottom w:val="0"/>
                      <w:divBdr>
                        <w:top w:val="none" w:sz="0" w:space="0" w:color="auto"/>
                        <w:left w:val="none" w:sz="0" w:space="0" w:color="auto"/>
                        <w:bottom w:val="none" w:sz="0" w:space="0" w:color="auto"/>
                        <w:right w:val="none" w:sz="0" w:space="0" w:color="auto"/>
                      </w:divBdr>
                    </w:div>
                    <w:div w:id="1316689870">
                      <w:marLeft w:val="0"/>
                      <w:marRight w:val="0"/>
                      <w:marTop w:val="0"/>
                      <w:marBottom w:val="0"/>
                      <w:divBdr>
                        <w:top w:val="none" w:sz="0" w:space="0" w:color="auto"/>
                        <w:left w:val="none" w:sz="0" w:space="0" w:color="auto"/>
                        <w:bottom w:val="none" w:sz="0" w:space="0" w:color="auto"/>
                        <w:right w:val="none" w:sz="0" w:space="0" w:color="auto"/>
                      </w:divBdr>
                    </w:div>
                    <w:div w:id="1498765098">
                      <w:marLeft w:val="0"/>
                      <w:marRight w:val="0"/>
                      <w:marTop w:val="0"/>
                      <w:marBottom w:val="0"/>
                      <w:divBdr>
                        <w:top w:val="none" w:sz="0" w:space="0" w:color="auto"/>
                        <w:left w:val="none" w:sz="0" w:space="0" w:color="auto"/>
                        <w:bottom w:val="none" w:sz="0" w:space="0" w:color="auto"/>
                        <w:right w:val="none" w:sz="0" w:space="0" w:color="auto"/>
                      </w:divBdr>
                    </w:div>
                    <w:div w:id="202140526">
                      <w:marLeft w:val="0"/>
                      <w:marRight w:val="0"/>
                      <w:marTop w:val="0"/>
                      <w:marBottom w:val="0"/>
                      <w:divBdr>
                        <w:top w:val="none" w:sz="0" w:space="0" w:color="auto"/>
                        <w:left w:val="none" w:sz="0" w:space="0" w:color="auto"/>
                        <w:bottom w:val="none" w:sz="0" w:space="0" w:color="auto"/>
                        <w:right w:val="none" w:sz="0" w:space="0" w:color="auto"/>
                      </w:divBdr>
                    </w:div>
                    <w:div w:id="187111225">
                      <w:marLeft w:val="0"/>
                      <w:marRight w:val="0"/>
                      <w:marTop w:val="0"/>
                      <w:marBottom w:val="0"/>
                      <w:divBdr>
                        <w:top w:val="none" w:sz="0" w:space="0" w:color="auto"/>
                        <w:left w:val="none" w:sz="0" w:space="0" w:color="auto"/>
                        <w:bottom w:val="none" w:sz="0" w:space="0" w:color="auto"/>
                        <w:right w:val="none" w:sz="0" w:space="0" w:color="auto"/>
                      </w:divBdr>
                    </w:div>
                    <w:div w:id="84544258">
                      <w:marLeft w:val="0"/>
                      <w:marRight w:val="0"/>
                      <w:marTop w:val="0"/>
                      <w:marBottom w:val="0"/>
                      <w:divBdr>
                        <w:top w:val="none" w:sz="0" w:space="0" w:color="auto"/>
                        <w:left w:val="none" w:sz="0" w:space="0" w:color="auto"/>
                        <w:bottom w:val="none" w:sz="0" w:space="0" w:color="auto"/>
                        <w:right w:val="none" w:sz="0" w:space="0" w:color="auto"/>
                      </w:divBdr>
                    </w:div>
                    <w:div w:id="1651983809">
                      <w:marLeft w:val="0"/>
                      <w:marRight w:val="0"/>
                      <w:marTop w:val="0"/>
                      <w:marBottom w:val="0"/>
                      <w:divBdr>
                        <w:top w:val="none" w:sz="0" w:space="0" w:color="auto"/>
                        <w:left w:val="none" w:sz="0" w:space="0" w:color="auto"/>
                        <w:bottom w:val="none" w:sz="0" w:space="0" w:color="auto"/>
                        <w:right w:val="none" w:sz="0" w:space="0" w:color="auto"/>
                      </w:divBdr>
                    </w:div>
                    <w:div w:id="122889041">
                      <w:marLeft w:val="0"/>
                      <w:marRight w:val="0"/>
                      <w:marTop w:val="0"/>
                      <w:marBottom w:val="0"/>
                      <w:divBdr>
                        <w:top w:val="none" w:sz="0" w:space="0" w:color="auto"/>
                        <w:left w:val="none" w:sz="0" w:space="0" w:color="auto"/>
                        <w:bottom w:val="none" w:sz="0" w:space="0" w:color="auto"/>
                        <w:right w:val="none" w:sz="0" w:space="0" w:color="auto"/>
                      </w:divBdr>
                    </w:div>
                    <w:div w:id="165559374">
                      <w:marLeft w:val="0"/>
                      <w:marRight w:val="0"/>
                      <w:marTop w:val="0"/>
                      <w:marBottom w:val="0"/>
                      <w:divBdr>
                        <w:top w:val="none" w:sz="0" w:space="0" w:color="auto"/>
                        <w:left w:val="none" w:sz="0" w:space="0" w:color="auto"/>
                        <w:bottom w:val="none" w:sz="0" w:space="0" w:color="auto"/>
                        <w:right w:val="none" w:sz="0" w:space="0" w:color="auto"/>
                      </w:divBdr>
                      <w:divsChild>
                        <w:div w:id="1178542783">
                          <w:marLeft w:val="0"/>
                          <w:marRight w:val="0"/>
                          <w:marTop w:val="0"/>
                          <w:marBottom w:val="0"/>
                          <w:divBdr>
                            <w:top w:val="none" w:sz="0" w:space="0" w:color="auto"/>
                            <w:left w:val="none" w:sz="0" w:space="0" w:color="auto"/>
                            <w:bottom w:val="none" w:sz="0" w:space="0" w:color="auto"/>
                            <w:right w:val="none" w:sz="0" w:space="0" w:color="auto"/>
                          </w:divBdr>
                          <w:divsChild>
                            <w:div w:id="1565289611">
                              <w:marLeft w:val="0"/>
                              <w:marRight w:val="0"/>
                              <w:marTop w:val="0"/>
                              <w:marBottom w:val="0"/>
                              <w:divBdr>
                                <w:top w:val="none" w:sz="0" w:space="0" w:color="auto"/>
                                <w:left w:val="none" w:sz="0" w:space="0" w:color="auto"/>
                                <w:bottom w:val="none" w:sz="0" w:space="0" w:color="auto"/>
                                <w:right w:val="none" w:sz="0" w:space="0" w:color="auto"/>
                              </w:divBdr>
                              <w:divsChild>
                                <w:div w:id="17544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ke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dakew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11E6B-046A-4432-B566-40892C0B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王珺 Lisa</cp:lastModifiedBy>
  <cp:revision>5</cp:revision>
  <cp:lastPrinted>2017-09-07T01:50:00Z</cp:lastPrinted>
  <dcterms:created xsi:type="dcterms:W3CDTF">2017-09-12T08:04:00Z</dcterms:created>
  <dcterms:modified xsi:type="dcterms:W3CDTF">2017-10-10T05:42:00Z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